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BEE" w:rsidRPr="007B6030" w:rsidRDefault="00AE5BEE" w:rsidP="00AE5B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w:t>
      </w:r>
      <w:r w:rsidRPr="007B6030">
        <w:rPr>
          <w:rFonts w:ascii="Arial" w:hAnsi="Arial" w:cs="Arial"/>
          <w:b/>
          <w:sz w:val="24"/>
        </w:rPr>
        <w:t xml:space="preserve"> (</w:t>
      </w:r>
      <w:r>
        <w:rPr>
          <w:rFonts w:ascii="Arial" w:hAnsi="Arial" w:cs="Arial"/>
          <w:b/>
          <w:sz w:val="24"/>
        </w:rPr>
        <w:t>Telecom Management</w:t>
      </w:r>
      <w:r w:rsidRPr="007B6030">
        <w:rPr>
          <w:rFonts w:ascii="Arial" w:hAnsi="Arial" w:cs="Arial"/>
          <w:b/>
          <w:sz w:val="24"/>
        </w:rPr>
        <w:t>)</w:t>
      </w:r>
      <w:r>
        <w:rPr>
          <w:rFonts w:ascii="Arial" w:hAnsi="Arial" w:cs="Arial"/>
          <w:b/>
          <w:sz w:val="24"/>
        </w:rPr>
        <w:t xml:space="preserve"> Meeting #78</w:t>
      </w:r>
      <w:r>
        <w:rPr>
          <w:rFonts w:ascii="Arial" w:hAnsi="Arial" w:cs="Arial"/>
          <w:b/>
          <w:sz w:val="24"/>
        </w:rPr>
        <w:tab/>
        <w:t>S5-11</w:t>
      </w:r>
      <w:r w:rsidR="00A370EB">
        <w:rPr>
          <w:rFonts w:ascii="Arial" w:hAnsi="Arial" w:cs="Arial"/>
          <w:b/>
          <w:sz w:val="24"/>
        </w:rPr>
        <w:t>2496</w:t>
      </w:r>
    </w:p>
    <w:p w:rsidR="00AE5BEE" w:rsidRPr="007B6030" w:rsidRDefault="00AE5BEE" w:rsidP="00AE5B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22 - 26</w:t>
      </w:r>
      <w:r w:rsidRPr="00C5348C">
        <w:rPr>
          <w:rFonts w:ascii="Arial" w:hAnsi="Arial" w:cs="Arial"/>
          <w:b/>
          <w:sz w:val="24"/>
        </w:rPr>
        <w:t xml:space="preserve"> </w:t>
      </w:r>
      <w:r>
        <w:rPr>
          <w:rFonts w:ascii="Arial" w:hAnsi="Arial" w:cs="Arial"/>
          <w:b/>
          <w:sz w:val="24"/>
        </w:rPr>
        <w:t xml:space="preserve">August 2011; </w:t>
      </w:r>
      <w:smartTag w:uri="urn:schemas-microsoft-com:office:smarttags" w:element="place">
        <w:smartTag w:uri="urn:schemas-microsoft-com:office:smarttags" w:element="City">
          <w:r>
            <w:rPr>
              <w:rFonts w:ascii="Arial" w:hAnsi="Arial" w:cs="Arial"/>
              <w:b/>
              <w:sz w:val="24"/>
            </w:rPr>
            <w:t>Istanbul</w:t>
          </w:r>
        </w:smartTag>
        <w:r w:rsidRPr="00C5348C">
          <w:rPr>
            <w:rFonts w:ascii="Arial" w:hAnsi="Arial" w:cs="Arial"/>
            <w:b/>
            <w:sz w:val="24"/>
          </w:rPr>
          <w:t xml:space="preserve">, </w:t>
        </w:r>
        <w:smartTag w:uri="urn:schemas-microsoft-com:office:smarttags" w:element="country-region">
          <w:r>
            <w:rPr>
              <w:rFonts w:ascii="Arial" w:hAnsi="Arial" w:cs="Arial"/>
              <w:b/>
              <w:sz w:val="24"/>
            </w:rPr>
            <w:t>Turkey</w:t>
          </w:r>
        </w:smartTag>
      </w:smartTag>
      <w:r w:rsidRPr="007B6030">
        <w:rPr>
          <w:rFonts w:ascii="Arial" w:hAnsi="Arial" w:cs="Arial"/>
          <w:b/>
          <w:sz w:val="24"/>
        </w:rPr>
        <w:tab/>
      </w:r>
      <w:r>
        <w:rPr>
          <w:rFonts w:ascii="Arial" w:hAnsi="Arial" w:cs="Arial"/>
          <w:i/>
          <w:sz w:val="18"/>
          <w:szCs w:val="18"/>
        </w:rPr>
        <w:t>revision of S5-11</w:t>
      </w:r>
      <w:r w:rsidRPr="007B6030">
        <w:rPr>
          <w:rFonts w:ascii="Arial" w:hAnsi="Arial" w:cs="Arial"/>
          <w:i/>
          <w:sz w:val="18"/>
          <w:szCs w:val="18"/>
        </w:rPr>
        <w:t>xyzw</w:t>
      </w:r>
    </w:p>
    <w:p w:rsidR="0095392C" w:rsidRPr="00D71EE5" w:rsidRDefault="0095392C" w:rsidP="0095392C">
      <w:pPr>
        <w:keepNext/>
        <w:pBdr>
          <w:bottom w:val="single" w:sz="4" w:space="1" w:color="auto"/>
        </w:pBdr>
        <w:tabs>
          <w:tab w:val="right" w:pos="9639"/>
        </w:tabs>
        <w:outlineLvl w:val="0"/>
        <w:rPr>
          <w:rFonts w:ascii="Arial" w:hAnsi="Arial" w:cs="Arial"/>
          <w:b/>
          <w:sz w:val="24"/>
        </w:rPr>
      </w:pPr>
    </w:p>
    <w:p w:rsidR="009B4F61" w:rsidRPr="009A6EED" w:rsidRDefault="00465178" w:rsidP="00125E82">
      <w:pPr>
        <w:keepNext/>
        <w:tabs>
          <w:tab w:val="left" w:pos="2127"/>
        </w:tabs>
        <w:spacing w:after="0"/>
        <w:ind w:left="2126" w:hanging="2126"/>
        <w:outlineLvl w:val="0"/>
        <w:rPr>
          <w:rFonts w:ascii="Arial" w:hAnsi="Arial"/>
          <w:b/>
          <w:lang w:val="en-US" w:eastAsia="zh-CN"/>
        </w:rPr>
      </w:pPr>
      <w:r w:rsidRPr="009A6EED">
        <w:rPr>
          <w:rFonts w:ascii="Arial" w:hAnsi="Arial"/>
          <w:b/>
          <w:lang w:val="en-US"/>
        </w:rPr>
        <w:t>Source:</w:t>
      </w:r>
      <w:r w:rsidRPr="009A6EED">
        <w:rPr>
          <w:rFonts w:ascii="Arial" w:hAnsi="Arial"/>
          <w:b/>
          <w:lang w:val="en-US"/>
        </w:rPr>
        <w:tab/>
      </w:r>
      <w:r w:rsidR="005B1C69">
        <w:rPr>
          <w:rFonts w:ascii="Arial" w:hAnsi="Arial" w:hint="eastAsia"/>
          <w:b/>
          <w:lang w:val="en-US" w:eastAsia="zh-CN"/>
        </w:rPr>
        <w:t xml:space="preserve">Huawei </w:t>
      </w:r>
    </w:p>
    <w:p w:rsidR="009B4F61" w:rsidRPr="00126AF6" w:rsidRDefault="009B4F61" w:rsidP="00125E82">
      <w:pPr>
        <w:keepNext/>
        <w:tabs>
          <w:tab w:val="left" w:pos="2127"/>
        </w:tabs>
        <w:spacing w:after="0"/>
        <w:ind w:left="2126" w:hanging="2126"/>
        <w:outlineLvl w:val="0"/>
        <w:rPr>
          <w:rFonts w:ascii="Arial" w:hAnsi="Arial" w:cs="Arial"/>
          <w:b/>
          <w:lang w:eastAsia="zh-CN"/>
        </w:rPr>
      </w:pPr>
      <w:r w:rsidRPr="00125E82">
        <w:rPr>
          <w:rFonts w:ascii="Arial" w:hAnsi="Arial" w:cs="Arial"/>
          <w:b/>
        </w:rPr>
        <w:t>Title:</w:t>
      </w:r>
      <w:r w:rsidRPr="00125E82">
        <w:rPr>
          <w:rFonts w:ascii="Arial" w:hAnsi="Arial" w:cs="Arial"/>
          <w:b/>
        </w:rPr>
        <w:tab/>
      </w:r>
      <w:r w:rsidR="000148C1">
        <w:rPr>
          <w:rFonts w:ascii="Arial" w:hAnsi="Arial" w:cs="Arial"/>
          <w:b/>
          <w:lang w:eastAsia="zh-CN"/>
        </w:rPr>
        <w:t>Issues of the</w:t>
      </w:r>
      <w:r w:rsidR="00126AF6">
        <w:rPr>
          <w:rFonts w:hint="eastAsia"/>
          <w:noProof/>
          <w:lang w:eastAsia="zh-CN"/>
        </w:rPr>
        <w:t xml:space="preserve"> </w:t>
      </w:r>
      <w:r w:rsidR="00136176" w:rsidRPr="00136176">
        <w:rPr>
          <w:rFonts w:ascii="Arial" w:hAnsi="Arial" w:cs="Arial"/>
          <w:b/>
          <w:lang w:eastAsia="zh-CN"/>
        </w:rPr>
        <w:t>service identifier level reporting</w:t>
      </w:r>
    </w:p>
    <w:p w:rsidR="009B4F61" w:rsidRPr="00125E82" w:rsidRDefault="009B4F61" w:rsidP="00125E82">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A55987" w:rsidRPr="00125E82">
        <w:rPr>
          <w:rFonts w:ascii="Arial" w:hAnsi="Arial"/>
          <w:b/>
          <w:lang w:eastAsia="zh-CN"/>
        </w:rPr>
        <w:t>Discussion</w:t>
      </w:r>
    </w:p>
    <w:p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7E18E5">
        <w:rPr>
          <w:rFonts w:ascii="Arial" w:hAnsi="Arial" w:hint="eastAsia"/>
          <w:b/>
          <w:lang w:eastAsia="zh-CN"/>
        </w:rPr>
        <w:t>7.3</w:t>
      </w:r>
    </w:p>
    <w:p w:rsidR="0049072B" w:rsidRDefault="0049072B" w:rsidP="0049072B">
      <w:pPr>
        <w:pStyle w:val="Heading1"/>
      </w:pPr>
      <w:r>
        <w:t>1</w:t>
      </w:r>
      <w:r>
        <w:tab/>
        <w:t>Decision/action requested</w:t>
      </w:r>
    </w:p>
    <w:p w:rsidR="009A6EED" w:rsidRPr="005B1C69" w:rsidRDefault="005B1C69" w:rsidP="00866A25">
      <w:pPr>
        <w:pBdr>
          <w:top w:val="single" w:sz="4" w:space="1" w:color="auto"/>
          <w:left w:val="single" w:sz="4" w:space="4" w:color="auto"/>
          <w:bottom w:val="single" w:sz="4" w:space="1" w:color="auto"/>
          <w:right w:val="single" w:sz="4" w:space="4" w:color="auto"/>
        </w:pBdr>
        <w:shd w:val="clear" w:color="auto" w:fill="FFFF99"/>
        <w:rPr>
          <w:b/>
          <w:i/>
          <w:lang w:eastAsia="zh-CN"/>
        </w:rPr>
      </w:pPr>
      <w:r>
        <w:rPr>
          <w:rFonts w:hint="eastAsia"/>
          <w:b/>
          <w:i/>
          <w:lang w:eastAsia="zh-CN"/>
        </w:rPr>
        <w:t xml:space="preserve">This discussion paper intends to </w:t>
      </w:r>
      <w:r>
        <w:rPr>
          <w:b/>
          <w:i/>
          <w:lang w:eastAsia="zh-CN"/>
        </w:rPr>
        <w:t>clarify</w:t>
      </w:r>
      <w:r>
        <w:rPr>
          <w:rFonts w:hint="eastAsia"/>
          <w:b/>
          <w:i/>
          <w:lang w:eastAsia="zh-CN"/>
        </w:rPr>
        <w:t xml:space="preserve"> </w:t>
      </w:r>
      <w:r w:rsidR="000F427C">
        <w:rPr>
          <w:rFonts w:hint="eastAsia"/>
          <w:b/>
          <w:i/>
          <w:lang w:eastAsia="zh-CN"/>
        </w:rPr>
        <w:t>reporting mechanism for charging</w:t>
      </w:r>
      <w:r w:rsidR="000148C1">
        <w:rPr>
          <w:b/>
          <w:i/>
          <w:lang w:eastAsia="zh-CN"/>
        </w:rPr>
        <w:t xml:space="preserve"> when a same charging key is applied to </w:t>
      </w:r>
      <w:proofErr w:type="spellStart"/>
      <w:r w:rsidR="000148C1">
        <w:rPr>
          <w:b/>
          <w:i/>
          <w:lang w:eastAsia="zh-CN"/>
        </w:rPr>
        <w:t>servaral</w:t>
      </w:r>
      <w:proofErr w:type="spellEnd"/>
      <w:r w:rsidR="000148C1">
        <w:rPr>
          <w:b/>
          <w:i/>
          <w:lang w:eastAsia="zh-CN"/>
        </w:rPr>
        <w:t xml:space="preserve"> service data flows </w:t>
      </w:r>
    </w:p>
    <w:p w:rsidR="0049072B" w:rsidRDefault="0049072B" w:rsidP="0049072B">
      <w:pPr>
        <w:pStyle w:val="Heading1"/>
      </w:pPr>
      <w:r>
        <w:t>2</w:t>
      </w:r>
      <w:r>
        <w:tab/>
        <w:t>References</w:t>
      </w:r>
    </w:p>
    <w:p w:rsidR="00774AF3" w:rsidRPr="00D10E37" w:rsidRDefault="009F2FC1" w:rsidP="00774AF3">
      <w:pPr>
        <w:rPr>
          <w:lang w:eastAsia="zh-CN"/>
        </w:rPr>
      </w:pPr>
      <w:r>
        <w:rPr>
          <w:rFonts w:hint="eastAsia"/>
          <w:lang w:eastAsia="zh-CN"/>
        </w:rPr>
        <w:t xml:space="preserve">[1]           </w:t>
      </w:r>
      <w:r w:rsidR="00774AF3" w:rsidRPr="00D10E37">
        <w:rPr>
          <w:lang w:eastAsia="zh-CN"/>
        </w:rPr>
        <w:t>3GPP TS 23.203: "Policy and Charging Control Architecture".</w:t>
      </w:r>
    </w:p>
    <w:p w:rsidR="00774AF3" w:rsidRDefault="000F427C" w:rsidP="000F427C">
      <w:pPr>
        <w:rPr>
          <w:lang w:eastAsia="zh-CN"/>
        </w:rPr>
      </w:pPr>
      <w:r>
        <w:rPr>
          <w:rFonts w:hint="eastAsia"/>
          <w:lang w:eastAsia="zh-CN"/>
        </w:rPr>
        <w:t>[2]           3GPP TS 23.125:</w:t>
      </w:r>
      <w:r>
        <w:rPr>
          <w:lang w:eastAsia="zh-CN"/>
        </w:rPr>
        <w:t xml:space="preserve"> </w:t>
      </w:r>
      <w:r w:rsidRPr="00D10E37">
        <w:rPr>
          <w:lang w:eastAsia="zh-CN"/>
        </w:rPr>
        <w:t>"</w:t>
      </w:r>
      <w:r>
        <w:t>Overall high level functionality and architecture impacts of flow based charging</w:t>
      </w:r>
      <w:r>
        <w:rPr>
          <w:rFonts w:hint="eastAsia"/>
          <w:lang w:eastAsia="zh-CN"/>
        </w:rPr>
        <w:t>".</w:t>
      </w:r>
    </w:p>
    <w:p w:rsidR="000F427C" w:rsidRPr="00D10E37" w:rsidRDefault="000F427C" w:rsidP="000F427C">
      <w:pPr>
        <w:rPr>
          <w:lang w:eastAsia="zh-CN"/>
        </w:rPr>
      </w:pPr>
      <w:r>
        <w:rPr>
          <w:rFonts w:hint="eastAsia"/>
          <w:lang w:eastAsia="zh-CN"/>
        </w:rPr>
        <w:t xml:space="preserve">[3]           </w:t>
      </w:r>
      <w:r>
        <w:rPr>
          <w:lang w:eastAsia="zh-CN"/>
        </w:rPr>
        <w:t>3GPP TS 29.212</w:t>
      </w:r>
      <w:r>
        <w:rPr>
          <w:rFonts w:hint="eastAsia"/>
          <w:lang w:eastAsia="zh-CN"/>
        </w:rPr>
        <w:t xml:space="preserve">: </w:t>
      </w:r>
      <w:r w:rsidRPr="00D10E37">
        <w:rPr>
          <w:lang w:eastAsia="zh-CN"/>
        </w:rPr>
        <w:t>"Policy and Charging Control over Gx reference point".</w:t>
      </w:r>
    </w:p>
    <w:p w:rsidR="0049072B" w:rsidRDefault="0049072B" w:rsidP="0049072B">
      <w:pPr>
        <w:pStyle w:val="Heading1"/>
      </w:pPr>
      <w:r>
        <w:t>3</w:t>
      </w:r>
      <w:r>
        <w:tab/>
        <w:t>Rationale</w:t>
      </w:r>
    </w:p>
    <w:p w:rsidR="00493344" w:rsidRPr="00501750" w:rsidRDefault="00493344" w:rsidP="00493344">
      <w:pPr>
        <w:numPr>
          <w:ilvl w:val="0"/>
          <w:numId w:val="24"/>
        </w:numPr>
        <w:rPr>
          <w:rFonts w:ascii="Arial" w:hAnsi="Arial"/>
          <w:sz w:val="24"/>
          <w:szCs w:val="24"/>
          <w:lang w:val="en-US"/>
        </w:rPr>
      </w:pPr>
      <w:r w:rsidRPr="00501750">
        <w:rPr>
          <w:rFonts w:ascii="Arial" w:hAnsi="Arial" w:hint="eastAsia"/>
          <w:sz w:val="24"/>
          <w:szCs w:val="24"/>
          <w:lang w:val="en-US"/>
        </w:rPr>
        <w:t>Requirement</w:t>
      </w:r>
    </w:p>
    <w:p w:rsidR="00493344" w:rsidRDefault="00493344" w:rsidP="00493344">
      <w:pPr>
        <w:rPr>
          <w:lang w:eastAsia="zh-CN"/>
        </w:rPr>
      </w:pPr>
      <w:r>
        <w:rPr>
          <w:rFonts w:hint="eastAsia"/>
          <w:lang w:eastAsia="zh-CN"/>
        </w:rPr>
        <w:t xml:space="preserve">The </w:t>
      </w:r>
      <w:r>
        <w:rPr>
          <w:lang w:eastAsia="zh-CN"/>
        </w:rPr>
        <w:t>“</w:t>
      </w:r>
      <w:proofErr w:type="spellStart"/>
      <w:r>
        <w:rPr>
          <w:rFonts w:hint="eastAsia"/>
          <w:lang w:eastAsia="zh-CN"/>
        </w:rPr>
        <w:t>Reporting</w:t>
      </w:r>
      <w:r>
        <w:rPr>
          <w:lang w:eastAsia="zh-CN"/>
        </w:rPr>
        <w:t>”</w:t>
      </w:r>
      <w:r>
        <w:rPr>
          <w:rFonts w:hint="eastAsia"/>
          <w:lang w:eastAsia="zh-CN"/>
        </w:rPr>
        <w:t>feature</w:t>
      </w:r>
      <w:proofErr w:type="spellEnd"/>
      <w:r>
        <w:rPr>
          <w:rFonts w:hint="eastAsia"/>
          <w:lang w:eastAsia="zh-CN"/>
        </w:rPr>
        <w:t>, as defined per TS23.203 Section 6.1.2, is applicable to EPS (</w:t>
      </w:r>
      <w:proofErr w:type="spellStart"/>
      <w:r>
        <w:rPr>
          <w:rFonts w:hint="eastAsia"/>
          <w:lang w:eastAsia="zh-CN"/>
        </w:rPr>
        <w:t>Envoved</w:t>
      </w:r>
      <w:proofErr w:type="spellEnd"/>
      <w:r>
        <w:rPr>
          <w:rFonts w:hint="eastAsia"/>
          <w:lang w:eastAsia="zh-CN"/>
        </w:rPr>
        <w:t xml:space="preserve"> packet System) </w:t>
      </w:r>
      <w:proofErr w:type="spellStart"/>
      <w:r>
        <w:rPr>
          <w:rFonts w:hint="eastAsia"/>
          <w:lang w:eastAsia="zh-CN"/>
        </w:rPr>
        <w:t>charing</w:t>
      </w:r>
      <w:proofErr w:type="spellEnd"/>
      <w:r>
        <w:rPr>
          <w:rFonts w:hint="eastAsia"/>
          <w:lang w:eastAsia="zh-CN"/>
        </w:rPr>
        <w:t xml:space="preserve"> architecture.</w:t>
      </w:r>
      <w:r w:rsidRPr="00E1396B">
        <w:t xml:space="preserve"> </w:t>
      </w:r>
    </w:p>
    <w:p w:rsidR="00493344" w:rsidRDefault="00493344" w:rsidP="00493344">
      <w:pPr>
        <w:rPr>
          <w:lang w:eastAsia="zh-CN"/>
        </w:rPr>
      </w:pPr>
      <w:r>
        <w:rPr>
          <w:rFonts w:hint="eastAsia"/>
          <w:lang w:eastAsia="zh-CN"/>
        </w:rPr>
        <w:t xml:space="preserve">TS 23.203 </w:t>
      </w:r>
      <w:proofErr w:type="gramStart"/>
      <w:r>
        <w:rPr>
          <w:rFonts w:hint="eastAsia"/>
          <w:lang w:eastAsia="zh-CN"/>
        </w:rPr>
        <w:t>describes</w:t>
      </w:r>
      <w:proofErr w:type="gramEnd"/>
      <w:r>
        <w:rPr>
          <w:rFonts w:hint="eastAsia"/>
          <w:lang w:eastAsia="zh-CN"/>
        </w:rPr>
        <w:t xml:space="preserve"> the </w:t>
      </w:r>
      <w:r>
        <w:rPr>
          <w:lang w:eastAsia="zh-CN"/>
        </w:rPr>
        <w:t>“</w:t>
      </w:r>
      <w:proofErr w:type="spellStart"/>
      <w:r>
        <w:rPr>
          <w:rFonts w:hint="eastAsia"/>
          <w:lang w:eastAsia="zh-CN"/>
        </w:rPr>
        <w:t>Reporting</w:t>
      </w:r>
      <w:r>
        <w:rPr>
          <w:lang w:eastAsia="zh-CN"/>
        </w:rPr>
        <w:t>”</w:t>
      </w:r>
      <w:r>
        <w:rPr>
          <w:rFonts w:hint="eastAsia"/>
          <w:lang w:eastAsia="zh-CN"/>
        </w:rPr>
        <w:t>feature</w:t>
      </w:r>
      <w:proofErr w:type="spellEnd"/>
      <w:r>
        <w:rPr>
          <w:rFonts w:hint="eastAsia"/>
          <w:lang w:eastAsia="zh-CN"/>
        </w:rPr>
        <w:t xml:space="preserve"> as following:</w:t>
      </w:r>
    </w:p>
    <w:p w:rsidR="00493344" w:rsidRDefault="00493344" w:rsidP="00493344">
      <w:r>
        <w:t>Reporting refers to the differentiated IP</w:t>
      </w:r>
      <w:r>
        <w:noBreakHyphen/>
        <w:t>CAN resource usage information (measured at the PCEF) being reported to the online or offline charging functions.</w:t>
      </w:r>
    </w:p>
    <w:p w:rsidR="00493344" w:rsidRDefault="00493344" w:rsidP="00493344">
      <w:pPr>
        <w:pStyle w:val="NO"/>
      </w:pPr>
      <w:r>
        <w:t>NOTE 1:</w:t>
      </w:r>
      <w:r>
        <w:tab/>
        <w:t>Reporting usage information to the online charging function is distinct from credit management. Hence multiple PCC rules may share the same charging key for which one credit is assigned whereas reporting may be at higher granularity if serviced identifier level reporting is used.</w:t>
      </w:r>
    </w:p>
    <w:p w:rsidR="00493344" w:rsidRDefault="00493344" w:rsidP="00493344">
      <w:pPr>
        <w:rPr>
          <w:lang w:eastAsia="zh-CN"/>
        </w:rPr>
      </w:pPr>
      <w:r>
        <w:rPr>
          <w:rFonts w:hint="eastAsia"/>
          <w:lang w:eastAsia="zh-CN"/>
        </w:rPr>
        <w:t xml:space="preserve">And according to Section 6.1.3, the </w:t>
      </w:r>
      <w:r>
        <w:rPr>
          <w:lang w:eastAsia="zh-CN"/>
        </w:rPr>
        <w:t>“</w:t>
      </w:r>
      <w:r>
        <w:rPr>
          <w:rFonts w:hint="eastAsia"/>
          <w:lang w:eastAsia="zh-CN"/>
        </w:rPr>
        <w:t xml:space="preserve">Credit </w:t>
      </w:r>
      <w:proofErr w:type="spellStart"/>
      <w:r>
        <w:rPr>
          <w:rFonts w:hint="eastAsia"/>
          <w:lang w:eastAsia="zh-CN"/>
        </w:rPr>
        <w:t>Management</w:t>
      </w:r>
      <w:r>
        <w:rPr>
          <w:lang w:eastAsia="zh-CN"/>
        </w:rPr>
        <w:t>”</w:t>
      </w:r>
      <w:r>
        <w:rPr>
          <w:rFonts w:hint="eastAsia"/>
          <w:lang w:eastAsia="zh-CN"/>
        </w:rPr>
        <w:t>feature</w:t>
      </w:r>
      <w:proofErr w:type="spellEnd"/>
      <w:r>
        <w:rPr>
          <w:rFonts w:hint="eastAsia"/>
          <w:lang w:eastAsia="zh-CN"/>
        </w:rPr>
        <w:t xml:space="preserve"> is </w:t>
      </w:r>
      <w:proofErr w:type="spellStart"/>
      <w:r>
        <w:rPr>
          <w:rFonts w:hint="eastAsia"/>
          <w:lang w:eastAsia="zh-CN"/>
        </w:rPr>
        <w:t>decribed</w:t>
      </w:r>
      <w:proofErr w:type="spellEnd"/>
      <w:r>
        <w:rPr>
          <w:rFonts w:hint="eastAsia"/>
          <w:lang w:eastAsia="zh-CN"/>
        </w:rPr>
        <w:t xml:space="preserve"> as following:</w:t>
      </w:r>
    </w:p>
    <w:p w:rsidR="00493344" w:rsidRDefault="00493344" w:rsidP="00493344">
      <w:pPr>
        <w:rPr>
          <w:lang w:eastAsia="zh-CN"/>
        </w:rPr>
      </w:pPr>
      <w:r>
        <w:t xml:space="preserve">The credit management applies for online charging only and shall operate on </w:t>
      </w:r>
      <w:proofErr w:type="gramStart"/>
      <w:r>
        <w:t>a per</w:t>
      </w:r>
      <w:proofErr w:type="gramEnd"/>
      <w:r>
        <w:t xml:space="preserve"> charging key basis. The PCEF should initiate one credit management session with the OCS for each IP</w:t>
      </w:r>
      <w:r>
        <w:noBreakHyphen/>
        <w:t>CAN Session subject to online charging, unless specified otherwise in an IP</w:t>
      </w:r>
      <w:r>
        <w:noBreakHyphen/>
        <w:t>CAN specific annex. Alternatively, the PCEF may initiate one credit management session for each IP</w:t>
      </w:r>
      <w:r>
        <w:noBreakHyphen/>
        <w:t>CAN bearer as defined in the applicable annex.</w:t>
      </w:r>
    </w:p>
    <w:p w:rsidR="00493344" w:rsidRDefault="00493344" w:rsidP="00493344">
      <w:pPr>
        <w:rPr>
          <w:lang w:eastAsia="zh-CN"/>
        </w:rPr>
      </w:pPr>
      <w:r>
        <w:rPr>
          <w:rFonts w:hint="eastAsia"/>
          <w:lang w:eastAsia="zh-CN"/>
        </w:rPr>
        <w:t xml:space="preserve">And a note in TS 23.203 says that </w:t>
      </w:r>
      <w:r>
        <w:rPr>
          <w:lang w:eastAsia="zh-CN"/>
        </w:rPr>
        <w:t>“</w:t>
      </w:r>
      <w:r>
        <w:rPr>
          <w:rFonts w:hint="eastAsia"/>
          <w:lang w:eastAsia="zh-CN"/>
        </w:rPr>
        <w:t>i</w:t>
      </w:r>
      <w:r>
        <w:t>ndependent credit control for an individual service data flow may be achieved by assigning a unique charging key value for the service data flow in the PCC rule.</w:t>
      </w:r>
      <w:r>
        <w:rPr>
          <w:lang w:eastAsia="zh-CN"/>
        </w:rPr>
        <w:t>”</w:t>
      </w:r>
    </w:p>
    <w:p w:rsidR="00501750" w:rsidRPr="008F598B" w:rsidRDefault="00501750" w:rsidP="00501750">
      <w:pPr>
        <w:numPr>
          <w:ilvl w:val="0"/>
          <w:numId w:val="24"/>
        </w:numPr>
        <w:rPr>
          <w:rFonts w:ascii="Arial" w:hAnsi="Arial"/>
          <w:sz w:val="24"/>
          <w:szCs w:val="24"/>
          <w:lang w:val="en-US"/>
        </w:rPr>
      </w:pPr>
      <w:r w:rsidRPr="00501750">
        <w:rPr>
          <w:rFonts w:ascii="Arial" w:hAnsi="Arial"/>
          <w:sz w:val="24"/>
          <w:szCs w:val="24"/>
          <w:lang w:val="en-US"/>
        </w:rPr>
        <w:t>scenario</w:t>
      </w:r>
    </w:p>
    <w:p w:rsidR="00836276" w:rsidRDefault="000148C1" w:rsidP="00E1396B">
      <w:pPr>
        <w:rPr>
          <w:lang w:eastAsia="zh-CN"/>
        </w:rPr>
      </w:pPr>
      <w:r>
        <w:t xml:space="preserve">Current </w:t>
      </w:r>
      <w:r>
        <w:rPr>
          <w:lang w:eastAsia="zh-CN"/>
        </w:rPr>
        <w:t>solution</w:t>
      </w:r>
      <w:r w:rsidR="00333081">
        <w:rPr>
          <w:rFonts w:hint="eastAsia"/>
          <w:lang w:eastAsia="zh-CN"/>
        </w:rPr>
        <w:t xml:space="preserve"> for </w:t>
      </w:r>
      <w:proofErr w:type="spellStart"/>
      <w:r w:rsidR="00333081">
        <w:rPr>
          <w:rFonts w:hint="eastAsia"/>
          <w:lang w:eastAsia="zh-CN"/>
        </w:rPr>
        <w:t>repoting</w:t>
      </w:r>
      <w:proofErr w:type="spellEnd"/>
      <w:r w:rsidR="00333081">
        <w:rPr>
          <w:rFonts w:hint="eastAsia"/>
          <w:lang w:eastAsia="zh-CN"/>
        </w:rPr>
        <w:t xml:space="preserve"> </w:t>
      </w:r>
      <w:r w:rsidR="00333081">
        <w:t>to the online or offline charging functions</w:t>
      </w:r>
      <w:r w:rsidR="00333081">
        <w:rPr>
          <w:rFonts w:hint="eastAsia"/>
          <w:lang w:eastAsia="zh-CN"/>
        </w:rPr>
        <w:t xml:space="preserve"> should support two </w:t>
      </w:r>
      <w:r w:rsidR="00333081">
        <w:rPr>
          <w:lang w:eastAsia="zh-CN"/>
        </w:rPr>
        <w:t>scenarios</w:t>
      </w:r>
      <w:r w:rsidR="00333081">
        <w:rPr>
          <w:rFonts w:hint="eastAsia"/>
          <w:lang w:eastAsia="zh-CN"/>
        </w:rPr>
        <w:t>:</w:t>
      </w:r>
    </w:p>
    <w:p w:rsidR="00333081" w:rsidRDefault="00333081" w:rsidP="00333081">
      <w:pPr>
        <w:numPr>
          <w:ilvl w:val="0"/>
          <w:numId w:val="20"/>
        </w:numPr>
      </w:pPr>
      <w:r w:rsidRPr="00333081">
        <w:t>a unique charging key value for</w:t>
      </w:r>
      <w:r>
        <w:rPr>
          <w:rFonts w:hint="eastAsia"/>
          <w:lang w:eastAsia="zh-CN"/>
        </w:rPr>
        <w:t xml:space="preserve"> one service data flow</w:t>
      </w:r>
    </w:p>
    <w:p w:rsidR="00333081" w:rsidRPr="00E27947" w:rsidRDefault="000148C1" w:rsidP="00333081">
      <w:pPr>
        <w:numPr>
          <w:ilvl w:val="0"/>
          <w:numId w:val="20"/>
        </w:numPr>
      </w:pPr>
      <w:r>
        <w:t>a</w:t>
      </w:r>
      <w:r w:rsidRPr="00333081">
        <w:t xml:space="preserve"> </w:t>
      </w:r>
      <w:r w:rsidR="00333081" w:rsidRPr="00333081">
        <w:t>same charging key value</w:t>
      </w:r>
      <w:r w:rsidR="00333081">
        <w:rPr>
          <w:rFonts w:hint="eastAsia"/>
          <w:lang w:eastAsia="zh-CN"/>
        </w:rPr>
        <w:t xml:space="preserve"> shared for several service data flows</w:t>
      </w:r>
    </w:p>
    <w:p w:rsidR="008F598B" w:rsidRPr="008F598B" w:rsidRDefault="008F598B" w:rsidP="008F598B">
      <w:pPr>
        <w:numPr>
          <w:ilvl w:val="0"/>
          <w:numId w:val="24"/>
        </w:numPr>
        <w:rPr>
          <w:rFonts w:ascii="Arial" w:hAnsi="Arial"/>
          <w:sz w:val="24"/>
          <w:szCs w:val="24"/>
          <w:lang w:val="en-US"/>
        </w:rPr>
      </w:pPr>
      <w:r w:rsidRPr="008F598B">
        <w:rPr>
          <w:rFonts w:ascii="Arial" w:hAnsi="Arial" w:hint="eastAsia"/>
          <w:sz w:val="24"/>
          <w:szCs w:val="24"/>
          <w:lang w:val="en-US"/>
        </w:rPr>
        <w:t>Identified issues</w:t>
      </w:r>
    </w:p>
    <w:p w:rsidR="00E1396B" w:rsidRDefault="000148C1" w:rsidP="00836276">
      <w:pPr>
        <w:rPr>
          <w:lang w:eastAsia="zh-CN"/>
        </w:rPr>
      </w:pPr>
      <w:r>
        <w:rPr>
          <w:lang w:eastAsia="zh-CN"/>
        </w:rPr>
        <w:t xml:space="preserve">However, the </w:t>
      </w:r>
      <w:r w:rsidR="00836276">
        <w:rPr>
          <w:rFonts w:hint="eastAsia"/>
          <w:lang w:eastAsia="zh-CN"/>
        </w:rPr>
        <w:t xml:space="preserve">stage3 </w:t>
      </w:r>
      <w:r w:rsidR="004118B3">
        <w:rPr>
          <w:rFonts w:hint="eastAsia"/>
          <w:lang w:eastAsia="zh-CN"/>
        </w:rPr>
        <w:t xml:space="preserve">reporting </w:t>
      </w:r>
      <w:r w:rsidR="00836276">
        <w:rPr>
          <w:rFonts w:hint="eastAsia"/>
          <w:lang w:eastAsia="zh-CN"/>
        </w:rPr>
        <w:t xml:space="preserve">solution </w:t>
      </w:r>
      <w:r w:rsidR="004118B3">
        <w:rPr>
          <w:rFonts w:hint="eastAsia"/>
          <w:lang w:eastAsia="zh-CN"/>
        </w:rPr>
        <w:t>for charging does not work for scenario 2</w:t>
      </w:r>
      <w:r>
        <w:rPr>
          <w:lang w:eastAsia="zh-CN"/>
        </w:rPr>
        <w:t xml:space="preserve"> indicated above</w:t>
      </w:r>
      <w:r w:rsidR="004118B3">
        <w:rPr>
          <w:rFonts w:hint="eastAsia"/>
          <w:lang w:eastAsia="zh-CN"/>
        </w:rPr>
        <w:t>.</w:t>
      </w:r>
      <w:r w:rsidR="00836276">
        <w:rPr>
          <w:rFonts w:hint="eastAsia"/>
          <w:lang w:eastAsia="zh-CN"/>
        </w:rPr>
        <w:t xml:space="preserve"> </w:t>
      </w:r>
    </w:p>
    <w:p w:rsidR="004118B3" w:rsidRDefault="004118B3" w:rsidP="004118B3">
      <w:pPr>
        <w:numPr>
          <w:ilvl w:val="0"/>
          <w:numId w:val="20"/>
        </w:numPr>
      </w:pPr>
      <w:r>
        <w:rPr>
          <w:lang w:eastAsia="zh-CN"/>
        </w:rPr>
        <w:t>F</w:t>
      </w:r>
      <w:r>
        <w:rPr>
          <w:rFonts w:hint="eastAsia"/>
          <w:lang w:eastAsia="zh-CN"/>
        </w:rPr>
        <w:t xml:space="preserve">or online charging mechanism, </w:t>
      </w:r>
      <w:r w:rsidR="000F0102" w:rsidRPr="00565758">
        <w:rPr>
          <w:i/>
          <w:iCs/>
        </w:rPr>
        <w:t xml:space="preserve">Multiple-Services-Credit-Control </w:t>
      </w:r>
      <w:r w:rsidR="000F0102" w:rsidRPr="000F0102">
        <w:rPr>
          <w:rFonts w:hint="eastAsia"/>
        </w:rPr>
        <w:t xml:space="preserve">grouped </w:t>
      </w:r>
      <w:r w:rsidR="000F0102" w:rsidRPr="00565758">
        <w:t>AVP</w:t>
      </w:r>
      <w:r w:rsidR="000F0102">
        <w:rPr>
          <w:rFonts w:hint="eastAsia"/>
          <w:lang w:eastAsia="zh-CN"/>
        </w:rPr>
        <w:t xml:space="preserve"> is implemented to perform Reporting and Credit </w:t>
      </w:r>
      <w:r w:rsidR="000F0102">
        <w:rPr>
          <w:lang w:eastAsia="zh-CN"/>
        </w:rPr>
        <w:t>management</w:t>
      </w:r>
      <w:r w:rsidR="000F0102">
        <w:rPr>
          <w:rFonts w:hint="eastAsia"/>
          <w:lang w:eastAsia="zh-CN"/>
        </w:rPr>
        <w:t xml:space="preserve"> function. And the </w:t>
      </w:r>
      <w:r w:rsidR="000F0102">
        <w:rPr>
          <w:lang w:eastAsia="zh-CN"/>
        </w:rPr>
        <w:t>granularity</w:t>
      </w:r>
      <w:r w:rsidR="000F0102">
        <w:rPr>
          <w:rFonts w:hint="eastAsia"/>
          <w:lang w:eastAsia="zh-CN"/>
        </w:rPr>
        <w:t xml:space="preserve"> for Reporting and Credit </w:t>
      </w:r>
      <w:r w:rsidR="000F0102">
        <w:rPr>
          <w:lang w:eastAsia="zh-CN"/>
        </w:rPr>
        <w:t>management</w:t>
      </w:r>
      <w:r w:rsidR="000F0102">
        <w:rPr>
          <w:rFonts w:hint="eastAsia"/>
          <w:lang w:eastAsia="zh-CN"/>
        </w:rPr>
        <w:t xml:space="preserve"> function is the same. Thus if </w:t>
      </w:r>
      <w:r w:rsidR="000F0102" w:rsidRPr="00333081">
        <w:t>the same charging key value</w:t>
      </w:r>
      <w:r w:rsidR="000F0102">
        <w:rPr>
          <w:rFonts w:hint="eastAsia"/>
          <w:lang w:eastAsia="zh-CN"/>
        </w:rPr>
        <w:t xml:space="preserve"> is shared for several service data flows, </w:t>
      </w:r>
      <w:r w:rsidR="000F0102">
        <w:t>servic</w:t>
      </w:r>
      <w:r w:rsidR="006F18A0">
        <w:t>e</w:t>
      </w:r>
      <w:r w:rsidR="008F00A2">
        <w:t xml:space="preserve"> identifier level reporting </w:t>
      </w:r>
      <w:proofErr w:type="spellStart"/>
      <w:r w:rsidR="000F0102">
        <w:rPr>
          <w:rFonts w:hint="eastAsia"/>
          <w:lang w:eastAsia="zh-CN"/>
        </w:rPr>
        <w:t>can not</w:t>
      </w:r>
      <w:proofErr w:type="spellEnd"/>
      <w:r w:rsidR="000F0102">
        <w:rPr>
          <w:rFonts w:hint="eastAsia"/>
          <w:lang w:eastAsia="zh-CN"/>
        </w:rPr>
        <w:t xml:space="preserve"> be implemented.</w:t>
      </w:r>
      <w:r w:rsidR="00DF43C6">
        <w:rPr>
          <w:rFonts w:hint="eastAsia"/>
          <w:lang w:eastAsia="zh-CN"/>
        </w:rPr>
        <w:t xml:space="preserve"> Only the Rating-Group </w:t>
      </w:r>
      <w:proofErr w:type="spellStart"/>
      <w:r w:rsidR="001D342D">
        <w:rPr>
          <w:rFonts w:hint="eastAsia"/>
          <w:lang w:eastAsia="zh-CN"/>
        </w:rPr>
        <w:t>repoting</w:t>
      </w:r>
      <w:proofErr w:type="spellEnd"/>
      <w:r w:rsidR="001D342D">
        <w:rPr>
          <w:rFonts w:hint="eastAsia"/>
          <w:lang w:eastAsia="zh-CN"/>
        </w:rPr>
        <w:t xml:space="preserve"> </w:t>
      </w:r>
      <w:r w:rsidR="00DF43C6">
        <w:t xml:space="preserve">granularity </w:t>
      </w:r>
      <w:r w:rsidR="00DF43C6">
        <w:rPr>
          <w:rFonts w:hint="eastAsia"/>
          <w:lang w:eastAsia="zh-CN"/>
        </w:rPr>
        <w:t xml:space="preserve">is </w:t>
      </w:r>
      <w:r w:rsidR="00DF43C6">
        <w:rPr>
          <w:lang w:eastAsia="zh-CN"/>
        </w:rPr>
        <w:t>available</w:t>
      </w:r>
      <w:r w:rsidR="00DF43C6">
        <w:rPr>
          <w:rFonts w:hint="eastAsia"/>
          <w:lang w:eastAsia="zh-CN"/>
        </w:rPr>
        <w:t xml:space="preserve"> to the online charging function.</w:t>
      </w:r>
    </w:p>
    <w:p w:rsidR="000F0102" w:rsidRDefault="000F0102" w:rsidP="00B67A92">
      <w:pPr>
        <w:numPr>
          <w:ilvl w:val="0"/>
          <w:numId w:val="20"/>
        </w:numPr>
      </w:pPr>
      <w:r>
        <w:rPr>
          <w:rFonts w:hint="eastAsia"/>
          <w:lang w:eastAsia="zh-CN"/>
        </w:rPr>
        <w:lastRenderedPageBreak/>
        <w:t>For offline charging mechanism,</w:t>
      </w:r>
      <w:r w:rsidR="008F00A2">
        <w:rPr>
          <w:rFonts w:hint="eastAsia"/>
          <w:lang w:eastAsia="zh-CN"/>
        </w:rPr>
        <w:t xml:space="preserve"> </w:t>
      </w:r>
      <w:r w:rsidR="001B2DBF" w:rsidRPr="00FE25DA">
        <w:t>service data containers</w:t>
      </w:r>
      <w:r w:rsidR="008F00A2">
        <w:rPr>
          <w:rFonts w:hint="eastAsia"/>
          <w:lang w:eastAsia="zh-CN"/>
        </w:rPr>
        <w:t xml:space="preserve"> </w:t>
      </w:r>
      <w:r w:rsidR="000B4439">
        <w:rPr>
          <w:rFonts w:hint="eastAsia"/>
          <w:lang w:eastAsia="zh-CN"/>
        </w:rPr>
        <w:t xml:space="preserve">included </w:t>
      </w:r>
      <w:r w:rsidR="008F00A2">
        <w:rPr>
          <w:rFonts w:hint="eastAsia"/>
          <w:lang w:eastAsia="zh-CN"/>
        </w:rPr>
        <w:t xml:space="preserve">in CDRs </w:t>
      </w:r>
      <w:r w:rsidR="00874A9A">
        <w:rPr>
          <w:rFonts w:hint="eastAsia"/>
          <w:lang w:eastAsia="zh-CN"/>
        </w:rPr>
        <w:t>are</w:t>
      </w:r>
      <w:r w:rsidR="008F00A2">
        <w:rPr>
          <w:rFonts w:hint="eastAsia"/>
          <w:lang w:eastAsia="zh-CN"/>
        </w:rPr>
        <w:t xml:space="preserve"> implemented to perform Reporting function. </w:t>
      </w:r>
      <w:r w:rsidR="00B67A92" w:rsidRPr="00B67A92">
        <w:rPr>
          <w:lang w:eastAsia="zh-CN"/>
        </w:rPr>
        <w:t>A report may contain multiple containers, each container</w:t>
      </w:r>
      <w:r w:rsidR="00A93078">
        <w:rPr>
          <w:lang w:eastAsia="zh-CN"/>
        </w:rPr>
        <w:t xml:space="preserve"> associated with a charging key</w:t>
      </w:r>
      <w:r w:rsidR="00B67A92" w:rsidRPr="00B67A92">
        <w:rPr>
          <w:lang w:eastAsia="zh-CN"/>
        </w:rPr>
        <w:t xml:space="preserve"> or charging key/service identifier.</w:t>
      </w:r>
      <w:r w:rsidR="00B67A92">
        <w:rPr>
          <w:rFonts w:hint="eastAsia"/>
          <w:lang w:eastAsia="zh-CN"/>
        </w:rPr>
        <w:t xml:space="preserve"> </w:t>
      </w:r>
      <w:r w:rsidR="008F00A2">
        <w:rPr>
          <w:rFonts w:hint="eastAsia"/>
          <w:lang w:eastAsia="zh-CN"/>
        </w:rPr>
        <w:t>And</w:t>
      </w:r>
      <w:r w:rsidR="00B67A92">
        <w:rPr>
          <w:rFonts w:hint="eastAsia"/>
          <w:lang w:eastAsia="zh-CN"/>
        </w:rPr>
        <w:t xml:space="preserve"> </w:t>
      </w:r>
      <w:r w:rsidR="008F00A2">
        <w:rPr>
          <w:rFonts w:hint="eastAsia"/>
          <w:lang w:eastAsia="zh-CN"/>
        </w:rPr>
        <w:t xml:space="preserve">if </w:t>
      </w:r>
      <w:r w:rsidR="008F00A2" w:rsidRPr="00333081">
        <w:t>the same charging key value</w:t>
      </w:r>
      <w:r w:rsidR="008F00A2">
        <w:rPr>
          <w:rFonts w:hint="eastAsia"/>
          <w:lang w:eastAsia="zh-CN"/>
        </w:rPr>
        <w:t xml:space="preserve"> is shared for several service data flows</w:t>
      </w:r>
      <w:r w:rsidR="00B67A92">
        <w:rPr>
          <w:rFonts w:hint="eastAsia"/>
          <w:lang w:eastAsia="zh-CN"/>
        </w:rPr>
        <w:t xml:space="preserve"> </w:t>
      </w:r>
      <w:r w:rsidR="00A93078">
        <w:rPr>
          <w:rFonts w:hint="eastAsia"/>
          <w:lang w:eastAsia="zh-CN"/>
        </w:rPr>
        <w:t>and both the char</w:t>
      </w:r>
      <w:r w:rsidR="00766770">
        <w:rPr>
          <w:rFonts w:hint="eastAsia"/>
          <w:lang w:eastAsia="zh-CN"/>
        </w:rPr>
        <w:t>ging key and</w:t>
      </w:r>
      <w:r w:rsidR="00A93078">
        <w:rPr>
          <w:rFonts w:hint="eastAsia"/>
          <w:lang w:eastAsia="zh-CN"/>
        </w:rPr>
        <w:t xml:space="preserve"> </w:t>
      </w:r>
      <w:r w:rsidR="00B67A92" w:rsidRPr="00B67A92">
        <w:rPr>
          <w:lang w:eastAsia="zh-CN"/>
        </w:rPr>
        <w:t>charging key/service identifier</w:t>
      </w:r>
      <w:r w:rsidR="00B67A92">
        <w:rPr>
          <w:rFonts w:hint="eastAsia"/>
          <w:lang w:eastAsia="zh-CN"/>
        </w:rPr>
        <w:t xml:space="preserve"> containers are included in the CDRs, the offline charging function may deduct the money from the user</w:t>
      </w:r>
      <w:r w:rsidR="00B67A92">
        <w:rPr>
          <w:lang w:eastAsia="zh-CN"/>
        </w:rPr>
        <w:t>’</w:t>
      </w:r>
      <w:r w:rsidR="00B67A92">
        <w:rPr>
          <w:rFonts w:hint="eastAsia"/>
          <w:lang w:eastAsia="zh-CN"/>
        </w:rPr>
        <w:t>s account twice which leads to an implement error.</w:t>
      </w:r>
    </w:p>
    <w:p w:rsidR="00FD1E90" w:rsidRPr="00FD1E90" w:rsidRDefault="00061A88" w:rsidP="00FD1E90">
      <w:pPr>
        <w:pStyle w:val="Heading1"/>
      </w:pPr>
      <w:r>
        <w:t>4</w:t>
      </w:r>
      <w:r w:rsidR="00FD1E90">
        <w:tab/>
      </w:r>
      <w:r w:rsidR="00FD1E90" w:rsidRPr="00FD1E90">
        <w:t>Detailed proposal</w:t>
      </w:r>
    </w:p>
    <w:p w:rsidR="004469D6" w:rsidRDefault="00E25635" w:rsidP="0049072B">
      <w:pPr>
        <w:rPr>
          <w:lang w:eastAsia="zh-CN"/>
        </w:rPr>
      </w:pPr>
      <w:r>
        <w:rPr>
          <w:rFonts w:hint="eastAsia"/>
          <w:lang w:val="en-US" w:eastAsia="zh-CN"/>
        </w:rPr>
        <w:t xml:space="preserve">In order to implement the </w:t>
      </w:r>
      <w:r>
        <w:t>servic</w:t>
      </w:r>
      <w:r w:rsidR="00C00730">
        <w:t>e</w:t>
      </w:r>
      <w:r>
        <w:t xml:space="preserve"> identifier level</w:t>
      </w:r>
      <w:r>
        <w:rPr>
          <w:rFonts w:hint="eastAsia"/>
          <w:lang w:val="en-US" w:eastAsia="zh-CN"/>
        </w:rPr>
        <w:t xml:space="preserve"> reporting in case of </w:t>
      </w:r>
      <w:r w:rsidR="000148C1">
        <w:t>a</w:t>
      </w:r>
      <w:r w:rsidR="000148C1" w:rsidRPr="00333081">
        <w:t xml:space="preserve"> </w:t>
      </w:r>
      <w:r w:rsidRPr="00333081">
        <w:t>same charging key value</w:t>
      </w:r>
      <w:r>
        <w:rPr>
          <w:rFonts w:hint="eastAsia"/>
          <w:lang w:eastAsia="zh-CN"/>
        </w:rPr>
        <w:t xml:space="preserve"> shared for several service data flows, it is proposed to</w:t>
      </w:r>
    </w:p>
    <w:p w:rsidR="00E25385" w:rsidRDefault="00E25385" w:rsidP="00E25385">
      <w:pPr>
        <w:numPr>
          <w:ilvl w:val="0"/>
          <w:numId w:val="20"/>
        </w:numPr>
      </w:pPr>
      <w:r>
        <w:rPr>
          <w:rFonts w:hint="eastAsia"/>
          <w:lang w:eastAsia="zh-CN"/>
        </w:rPr>
        <w:t xml:space="preserve">In case of online charging, include the service-identifier within the </w:t>
      </w:r>
      <w:r w:rsidRPr="00877ABD">
        <w:rPr>
          <w:noProof/>
        </w:rPr>
        <w:t>Envelope</w:t>
      </w:r>
      <w:r>
        <w:rPr>
          <w:rFonts w:hint="eastAsia"/>
          <w:noProof/>
          <w:lang w:eastAsia="zh-CN"/>
        </w:rPr>
        <w:t xml:space="preserve"> AVP </w:t>
      </w:r>
      <w:r w:rsidR="006F18A0">
        <w:rPr>
          <w:rFonts w:hint="eastAsia"/>
          <w:noProof/>
          <w:lang w:eastAsia="zh-CN"/>
        </w:rPr>
        <w:t xml:space="preserve">to implement </w:t>
      </w:r>
      <w:r w:rsidR="00A97164">
        <w:t>service identifier level reporting</w:t>
      </w:r>
      <w:r w:rsidR="00A97164">
        <w:rPr>
          <w:rFonts w:hint="eastAsia"/>
          <w:lang w:eastAsia="zh-CN"/>
        </w:rPr>
        <w:t>.</w:t>
      </w:r>
    </w:p>
    <w:p w:rsidR="00A97164" w:rsidRDefault="00A97164" w:rsidP="00E25385">
      <w:pPr>
        <w:numPr>
          <w:ilvl w:val="0"/>
          <w:numId w:val="20"/>
        </w:numPr>
      </w:pPr>
      <w:r>
        <w:rPr>
          <w:rFonts w:hint="eastAsia"/>
          <w:lang w:eastAsia="zh-CN"/>
        </w:rPr>
        <w:t xml:space="preserve">In case of offline charging, include the service-identifier within </w:t>
      </w:r>
      <w:r w:rsidRPr="00565758">
        <w:rPr>
          <w:noProof/>
        </w:rPr>
        <w:t>Serv</w:t>
      </w:r>
      <w:r>
        <w:rPr>
          <w:noProof/>
        </w:rPr>
        <w:t>ice-Data-Container</w:t>
      </w:r>
      <w:r w:rsidR="00587BAA">
        <w:rPr>
          <w:rFonts w:hint="eastAsia"/>
          <w:noProof/>
          <w:lang w:eastAsia="zh-CN"/>
        </w:rPr>
        <w:t xml:space="preserve"> </w:t>
      </w:r>
      <w:r w:rsidR="00E47B5B">
        <w:rPr>
          <w:rFonts w:hint="eastAsia"/>
          <w:noProof/>
          <w:lang w:eastAsia="zh-CN"/>
        </w:rPr>
        <w:t xml:space="preserve"> to implememt </w:t>
      </w:r>
      <w:r w:rsidR="00E47B5B">
        <w:t>service identifier level reporting</w:t>
      </w:r>
      <w:r w:rsidR="00335135">
        <w:rPr>
          <w:rFonts w:hint="eastAsia"/>
          <w:lang w:eastAsia="zh-CN"/>
        </w:rPr>
        <w:t xml:space="preserve"> an</w:t>
      </w:r>
      <w:r w:rsidR="00E47B5B">
        <w:rPr>
          <w:rFonts w:hint="eastAsia"/>
          <w:lang w:eastAsia="zh-CN"/>
        </w:rPr>
        <w:t xml:space="preserve">d the offline charging function not </w:t>
      </w:r>
      <w:r w:rsidR="00126AF6">
        <w:rPr>
          <w:rFonts w:hint="eastAsia"/>
          <w:lang w:eastAsia="zh-CN"/>
        </w:rPr>
        <w:t xml:space="preserve">using this container to </w:t>
      </w:r>
      <w:r w:rsidR="00E47B5B">
        <w:rPr>
          <w:rFonts w:hint="eastAsia"/>
          <w:lang w:eastAsia="zh-CN"/>
        </w:rPr>
        <w:t xml:space="preserve">charge the service.  </w:t>
      </w:r>
      <w:r w:rsidR="00806B3C">
        <w:rPr>
          <w:rFonts w:hint="eastAsia"/>
          <w:lang w:eastAsia="zh-CN"/>
        </w:rPr>
        <w:t xml:space="preserve">And the </w:t>
      </w:r>
      <w:r w:rsidR="00676393">
        <w:rPr>
          <w:lang w:eastAsia="zh-CN"/>
        </w:rPr>
        <w:t>associated</w:t>
      </w:r>
      <w:r w:rsidR="00676393">
        <w:rPr>
          <w:rFonts w:hint="eastAsia"/>
          <w:lang w:eastAsia="zh-CN"/>
        </w:rPr>
        <w:t xml:space="preserve"> </w:t>
      </w:r>
      <w:r w:rsidR="00806B3C">
        <w:rPr>
          <w:rFonts w:hint="eastAsia"/>
          <w:lang w:eastAsia="zh-CN"/>
        </w:rPr>
        <w:t xml:space="preserve">rating group shared by the service </w:t>
      </w:r>
      <w:r w:rsidR="007A5C86">
        <w:rPr>
          <w:rFonts w:hint="eastAsia"/>
          <w:lang w:eastAsia="zh-CN"/>
        </w:rPr>
        <w:t xml:space="preserve">is included </w:t>
      </w:r>
      <w:r w:rsidR="00806B3C">
        <w:rPr>
          <w:rFonts w:hint="eastAsia"/>
          <w:lang w:eastAsia="zh-CN"/>
        </w:rPr>
        <w:t xml:space="preserve">in another </w:t>
      </w:r>
      <w:r w:rsidR="00806B3C" w:rsidRPr="00565758">
        <w:rPr>
          <w:noProof/>
        </w:rPr>
        <w:t>Serv</w:t>
      </w:r>
      <w:r w:rsidR="00806B3C">
        <w:rPr>
          <w:noProof/>
        </w:rPr>
        <w:t>ice-Data-Container</w:t>
      </w:r>
      <w:r w:rsidR="00806B3C">
        <w:rPr>
          <w:rFonts w:hint="eastAsia"/>
          <w:noProof/>
          <w:lang w:eastAsia="zh-CN"/>
        </w:rPr>
        <w:t xml:space="preserve"> to implement </w:t>
      </w:r>
      <w:r w:rsidR="00126AF6">
        <w:rPr>
          <w:rFonts w:hint="eastAsia"/>
          <w:noProof/>
          <w:lang w:eastAsia="zh-CN"/>
        </w:rPr>
        <w:t xml:space="preserve">rating-group level </w:t>
      </w:r>
      <w:r w:rsidR="00806B3C">
        <w:rPr>
          <w:rFonts w:hint="eastAsia"/>
          <w:noProof/>
          <w:lang w:eastAsia="zh-CN"/>
        </w:rPr>
        <w:t>charge function.</w:t>
      </w:r>
    </w:p>
    <w:p w:rsidR="00B11165" w:rsidRDefault="00B11165" w:rsidP="007C2A4F">
      <w:pPr>
        <w:widowControl w:val="0"/>
        <w:autoSpaceDE w:val="0"/>
        <w:autoSpaceDN w:val="0"/>
        <w:adjustRightInd w:val="0"/>
        <w:spacing w:after="0"/>
        <w:rPr>
          <w:lang w:eastAsia="zh-CN"/>
        </w:rPr>
      </w:pPr>
      <w:r>
        <w:rPr>
          <w:rFonts w:hint="eastAsia"/>
          <w:lang w:eastAsia="zh-CN"/>
        </w:rPr>
        <w:t>Huawei would like to submit the related CRs if the concept was agreed.</w:t>
      </w:r>
    </w:p>
    <w:sectPr w:rsidR="00B11165"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53F9" w:rsidRDefault="00CB53F9">
      <w:r>
        <w:separator/>
      </w:r>
    </w:p>
  </w:endnote>
  <w:endnote w:type="continuationSeparator" w:id="0">
    <w:p w:rsidR="00CB53F9" w:rsidRDefault="00CB53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53F9" w:rsidRDefault="00CB53F9">
      <w:r>
        <w:separator/>
      </w:r>
    </w:p>
  </w:footnote>
  <w:footnote w:type="continuationSeparator" w:id="0">
    <w:p w:rsidR="00CB53F9" w:rsidRDefault="00CB53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DE7D5C"/>
    <w:multiLevelType w:val="hybridMultilevel"/>
    <w:tmpl w:val="1CD80ECE"/>
    <w:lvl w:ilvl="0" w:tplc="702A768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C410616"/>
    <w:multiLevelType w:val="hybridMultilevel"/>
    <w:tmpl w:val="1A824F7A"/>
    <w:lvl w:ilvl="0" w:tplc="48E02CD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885DD9"/>
    <w:multiLevelType w:val="hybridMultilevel"/>
    <w:tmpl w:val="FFF64090"/>
    <w:lvl w:ilvl="0" w:tplc="78FCCAB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D4D537B"/>
    <w:multiLevelType w:val="hybridMultilevel"/>
    <w:tmpl w:val="9DE4B73A"/>
    <w:lvl w:ilvl="0" w:tplc="3844D7A0">
      <w:start w:val="1"/>
      <w:numFmt w:val="bullet"/>
      <w:lvlText w:val=""/>
      <w:lvlJc w:val="left"/>
      <w:pPr>
        <w:tabs>
          <w:tab w:val="num" w:pos="820"/>
        </w:tabs>
        <w:ind w:left="8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nsid w:val="55F14002"/>
    <w:multiLevelType w:val="hybridMultilevel"/>
    <w:tmpl w:val="B3AC5B76"/>
    <w:lvl w:ilvl="0" w:tplc="5302C742">
      <w:start w:val="3"/>
      <w:numFmt w:val="bullet"/>
      <w:lvlText w:val="-"/>
      <w:lvlJc w:val="left"/>
      <w:pPr>
        <w:ind w:left="360" w:hanging="360"/>
      </w:pPr>
      <w:rPr>
        <w:rFonts w:ascii="Times New Roman" w:eastAsia="SimSun" w:hAnsi="Times New Roman" w:cs="Times New Roman"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691505BE"/>
    <w:multiLevelType w:val="hybridMultilevel"/>
    <w:tmpl w:val="76A400F0"/>
    <w:lvl w:ilvl="0" w:tplc="DCB83930">
      <w:start w:val="3"/>
      <w:numFmt w:val="bullet"/>
      <w:lvlText w:val="-"/>
      <w:lvlJc w:val="left"/>
      <w:pPr>
        <w:ind w:left="360" w:hanging="360"/>
      </w:pPr>
      <w:rPr>
        <w:rFonts w:ascii="Times New Roman" w:eastAsia="SimSun" w:hAnsi="Times New Roman" w:cs="Times New Roman"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0"/>
  </w:num>
  <w:num w:numId="8">
    <w:abstractNumId w:val="23"/>
  </w:num>
  <w:num w:numId="9">
    <w:abstractNumId w:val="20"/>
  </w:num>
  <w:num w:numId="10">
    <w:abstractNumId w:val="22"/>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1"/>
  </w:num>
  <w:num w:numId="23">
    <w:abstractNumId w:val="14"/>
  </w:num>
  <w:num w:numId="24">
    <w:abstractNumId w:val="13"/>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1F1614"/>
    <w:rsid w:val="000148C1"/>
    <w:rsid w:val="00014E75"/>
    <w:rsid w:val="00055BB8"/>
    <w:rsid w:val="00061A88"/>
    <w:rsid w:val="000623E3"/>
    <w:rsid w:val="00081A7A"/>
    <w:rsid w:val="000A0683"/>
    <w:rsid w:val="000B4439"/>
    <w:rsid w:val="000C5FE1"/>
    <w:rsid w:val="000F0102"/>
    <w:rsid w:val="000F427C"/>
    <w:rsid w:val="00103A65"/>
    <w:rsid w:val="00104C29"/>
    <w:rsid w:val="00121378"/>
    <w:rsid w:val="001221A7"/>
    <w:rsid w:val="00125E82"/>
    <w:rsid w:val="00126AF6"/>
    <w:rsid w:val="00136176"/>
    <w:rsid w:val="0014611D"/>
    <w:rsid w:val="00147CD2"/>
    <w:rsid w:val="001816DF"/>
    <w:rsid w:val="001851EE"/>
    <w:rsid w:val="00186326"/>
    <w:rsid w:val="001B2DBF"/>
    <w:rsid w:val="001D342D"/>
    <w:rsid w:val="001D4FFA"/>
    <w:rsid w:val="001F1614"/>
    <w:rsid w:val="001F3570"/>
    <w:rsid w:val="001F6671"/>
    <w:rsid w:val="00212854"/>
    <w:rsid w:val="0024297B"/>
    <w:rsid w:val="00242D4A"/>
    <w:rsid w:val="00244D21"/>
    <w:rsid w:val="002534C0"/>
    <w:rsid w:val="00282B3F"/>
    <w:rsid w:val="00284E09"/>
    <w:rsid w:val="00286DB8"/>
    <w:rsid w:val="002A6E48"/>
    <w:rsid w:val="002C1A9D"/>
    <w:rsid w:val="002C3D9A"/>
    <w:rsid w:val="00302476"/>
    <w:rsid w:val="00303788"/>
    <w:rsid w:val="003069C9"/>
    <w:rsid w:val="00307416"/>
    <w:rsid w:val="00333081"/>
    <w:rsid w:val="00335135"/>
    <w:rsid w:val="003625CE"/>
    <w:rsid w:val="00371D90"/>
    <w:rsid w:val="003B18C2"/>
    <w:rsid w:val="003B301C"/>
    <w:rsid w:val="003B5E8A"/>
    <w:rsid w:val="003D4522"/>
    <w:rsid w:val="003F6C3C"/>
    <w:rsid w:val="004118B3"/>
    <w:rsid w:val="0043583D"/>
    <w:rsid w:val="00435939"/>
    <w:rsid w:val="004469D6"/>
    <w:rsid w:val="00465178"/>
    <w:rsid w:val="00483260"/>
    <w:rsid w:val="0049072B"/>
    <w:rsid w:val="00493344"/>
    <w:rsid w:val="004939C4"/>
    <w:rsid w:val="004A166F"/>
    <w:rsid w:val="004B0CA8"/>
    <w:rsid w:val="004D6BA2"/>
    <w:rsid w:val="004E050D"/>
    <w:rsid w:val="004F7AF6"/>
    <w:rsid w:val="00501750"/>
    <w:rsid w:val="00515080"/>
    <w:rsid w:val="005542DC"/>
    <w:rsid w:val="00587BAA"/>
    <w:rsid w:val="005A0D8B"/>
    <w:rsid w:val="005A191A"/>
    <w:rsid w:val="005A1D1F"/>
    <w:rsid w:val="005B1C69"/>
    <w:rsid w:val="005B3736"/>
    <w:rsid w:val="005B5F48"/>
    <w:rsid w:val="005D559A"/>
    <w:rsid w:val="005F34EA"/>
    <w:rsid w:val="00610C30"/>
    <w:rsid w:val="00615889"/>
    <w:rsid w:val="00625256"/>
    <w:rsid w:val="006331E9"/>
    <w:rsid w:val="00637F1A"/>
    <w:rsid w:val="00676393"/>
    <w:rsid w:val="006B4F3D"/>
    <w:rsid w:val="006C3A80"/>
    <w:rsid w:val="006E6DC9"/>
    <w:rsid w:val="006F18A0"/>
    <w:rsid w:val="006F4719"/>
    <w:rsid w:val="007122E3"/>
    <w:rsid w:val="00713A96"/>
    <w:rsid w:val="00714B5B"/>
    <w:rsid w:val="00766770"/>
    <w:rsid w:val="00770D63"/>
    <w:rsid w:val="00774AF3"/>
    <w:rsid w:val="00774F0A"/>
    <w:rsid w:val="007A5C86"/>
    <w:rsid w:val="007C2A4F"/>
    <w:rsid w:val="007C60CA"/>
    <w:rsid w:val="007E18E5"/>
    <w:rsid w:val="007E5E8C"/>
    <w:rsid w:val="007E7E76"/>
    <w:rsid w:val="007F48FD"/>
    <w:rsid w:val="00800BFD"/>
    <w:rsid w:val="00802B46"/>
    <w:rsid w:val="0080643E"/>
    <w:rsid w:val="00806541"/>
    <w:rsid w:val="00806B3C"/>
    <w:rsid w:val="008100C6"/>
    <w:rsid w:val="00825BFE"/>
    <w:rsid w:val="00826E1A"/>
    <w:rsid w:val="0082791E"/>
    <w:rsid w:val="008326FE"/>
    <w:rsid w:val="00836276"/>
    <w:rsid w:val="00836A2D"/>
    <w:rsid w:val="00865D68"/>
    <w:rsid w:val="00866A25"/>
    <w:rsid w:val="00870FC0"/>
    <w:rsid w:val="00874A9A"/>
    <w:rsid w:val="0087694D"/>
    <w:rsid w:val="008A0DA3"/>
    <w:rsid w:val="008A359F"/>
    <w:rsid w:val="008F00A2"/>
    <w:rsid w:val="008F598B"/>
    <w:rsid w:val="009041E3"/>
    <w:rsid w:val="00904323"/>
    <w:rsid w:val="009122A6"/>
    <w:rsid w:val="00915FC0"/>
    <w:rsid w:val="00920FB6"/>
    <w:rsid w:val="00922195"/>
    <w:rsid w:val="00924111"/>
    <w:rsid w:val="00927C3C"/>
    <w:rsid w:val="0095392C"/>
    <w:rsid w:val="009A6EED"/>
    <w:rsid w:val="009B1CE1"/>
    <w:rsid w:val="009B4F61"/>
    <w:rsid w:val="009C38CA"/>
    <w:rsid w:val="009C571C"/>
    <w:rsid w:val="009E1A5D"/>
    <w:rsid w:val="009F2FC1"/>
    <w:rsid w:val="009F7EBC"/>
    <w:rsid w:val="00A060A4"/>
    <w:rsid w:val="00A0680A"/>
    <w:rsid w:val="00A12ABF"/>
    <w:rsid w:val="00A32864"/>
    <w:rsid w:val="00A370EB"/>
    <w:rsid w:val="00A4785B"/>
    <w:rsid w:val="00A55987"/>
    <w:rsid w:val="00A55DBD"/>
    <w:rsid w:val="00A5663F"/>
    <w:rsid w:val="00A924EF"/>
    <w:rsid w:val="00A93078"/>
    <w:rsid w:val="00A97164"/>
    <w:rsid w:val="00AA1C2A"/>
    <w:rsid w:val="00AB2F89"/>
    <w:rsid w:val="00AC5BAC"/>
    <w:rsid w:val="00AE5BEE"/>
    <w:rsid w:val="00AF11FF"/>
    <w:rsid w:val="00B06BBE"/>
    <w:rsid w:val="00B11165"/>
    <w:rsid w:val="00B222D0"/>
    <w:rsid w:val="00B24496"/>
    <w:rsid w:val="00B4452F"/>
    <w:rsid w:val="00B45095"/>
    <w:rsid w:val="00B56B45"/>
    <w:rsid w:val="00B612C9"/>
    <w:rsid w:val="00B632F7"/>
    <w:rsid w:val="00B67A92"/>
    <w:rsid w:val="00B8108B"/>
    <w:rsid w:val="00B87771"/>
    <w:rsid w:val="00BC6386"/>
    <w:rsid w:val="00BD215A"/>
    <w:rsid w:val="00BD68C1"/>
    <w:rsid w:val="00BE0AC9"/>
    <w:rsid w:val="00C00730"/>
    <w:rsid w:val="00C2475F"/>
    <w:rsid w:val="00C55D83"/>
    <w:rsid w:val="00C9413C"/>
    <w:rsid w:val="00CA0FCB"/>
    <w:rsid w:val="00CA4E51"/>
    <w:rsid w:val="00CA6AA4"/>
    <w:rsid w:val="00CB53F9"/>
    <w:rsid w:val="00CE0405"/>
    <w:rsid w:val="00D356D7"/>
    <w:rsid w:val="00D469FC"/>
    <w:rsid w:val="00D56EFB"/>
    <w:rsid w:val="00D618F8"/>
    <w:rsid w:val="00D71B9D"/>
    <w:rsid w:val="00D71C62"/>
    <w:rsid w:val="00D71EE5"/>
    <w:rsid w:val="00DF43C6"/>
    <w:rsid w:val="00E02521"/>
    <w:rsid w:val="00E1396B"/>
    <w:rsid w:val="00E1766C"/>
    <w:rsid w:val="00E25385"/>
    <w:rsid w:val="00E25635"/>
    <w:rsid w:val="00E47B5B"/>
    <w:rsid w:val="00E53ACC"/>
    <w:rsid w:val="00E9003D"/>
    <w:rsid w:val="00E945D6"/>
    <w:rsid w:val="00EA545C"/>
    <w:rsid w:val="00EB1A2C"/>
    <w:rsid w:val="00EB4EF5"/>
    <w:rsid w:val="00EF2390"/>
    <w:rsid w:val="00F236E5"/>
    <w:rsid w:val="00F24FCE"/>
    <w:rsid w:val="00F25B74"/>
    <w:rsid w:val="00F3663C"/>
    <w:rsid w:val="00F52990"/>
    <w:rsid w:val="00F813AA"/>
    <w:rsid w:val="00F83359"/>
    <w:rsid w:val="00FB2AE4"/>
    <w:rsid w:val="00FC7A64"/>
    <w:rsid w:val="00FD1E90"/>
    <w:rsid w:val="00FD2C2F"/>
    <w:rsid w:val="00FD3AA5"/>
    <w:rsid w:val="00FE7931"/>
    <w:rsid w:val="00FF03B5"/>
    <w:rsid w:val="00FF7FE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359F"/>
    <w:pPr>
      <w:spacing w:after="180"/>
    </w:pPr>
    <w:rPr>
      <w:rFonts w:ascii="Times New Roman" w:hAnsi="Times New Roman"/>
      <w:lang w:val="en-GB" w:eastAsia="en-US"/>
    </w:rPr>
  </w:style>
  <w:style w:type="paragraph" w:styleId="Heading1">
    <w:name w:val="heading 1"/>
    <w:next w:val="Normal"/>
    <w:qFormat/>
    <w:rsid w:val="008A35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A359F"/>
    <w:pPr>
      <w:pBdr>
        <w:top w:val="none" w:sz="0" w:space="0" w:color="auto"/>
      </w:pBdr>
      <w:spacing w:before="180"/>
      <w:outlineLvl w:val="1"/>
    </w:pPr>
    <w:rPr>
      <w:sz w:val="32"/>
    </w:rPr>
  </w:style>
  <w:style w:type="paragraph" w:styleId="Heading3">
    <w:name w:val="heading 3"/>
    <w:aliases w:val="h3"/>
    <w:basedOn w:val="Heading2"/>
    <w:next w:val="Normal"/>
    <w:qFormat/>
    <w:rsid w:val="008A359F"/>
    <w:pPr>
      <w:spacing w:before="120"/>
      <w:outlineLvl w:val="2"/>
    </w:pPr>
    <w:rPr>
      <w:sz w:val="28"/>
    </w:rPr>
  </w:style>
  <w:style w:type="paragraph" w:styleId="Heading4">
    <w:name w:val="heading 4"/>
    <w:basedOn w:val="Heading3"/>
    <w:next w:val="Normal"/>
    <w:qFormat/>
    <w:rsid w:val="008A359F"/>
    <w:pPr>
      <w:ind w:left="1418" w:hanging="1418"/>
      <w:outlineLvl w:val="3"/>
    </w:pPr>
    <w:rPr>
      <w:sz w:val="24"/>
    </w:rPr>
  </w:style>
  <w:style w:type="paragraph" w:styleId="Heading5">
    <w:name w:val="heading 5"/>
    <w:basedOn w:val="Heading4"/>
    <w:next w:val="Normal"/>
    <w:qFormat/>
    <w:rsid w:val="008A359F"/>
    <w:pPr>
      <w:ind w:left="1701" w:hanging="1701"/>
      <w:outlineLvl w:val="4"/>
    </w:pPr>
    <w:rPr>
      <w:sz w:val="22"/>
    </w:rPr>
  </w:style>
  <w:style w:type="paragraph" w:styleId="Heading6">
    <w:name w:val="heading 6"/>
    <w:basedOn w:val="H6"/>
    <w:next w:val="Normal"/>
    <w:qFormat/>
    <w:rsid w:val="008A359F"/>
    <w:pPr>
      <w:outlineLvl w:val="5"/>
    </w:pPr>
  </w:style>
  <w:style w:type="paragraph" w:styleId="Heading7">
    <w:name w:val="heading 7"/>
    <w:basedOn w:val="H6"/>
    <w:next w:val="Normal"/>
    <w:qFormat/>
    <w:rsid w:val="008A359F"/>
    <w:pPr>
      <w:outlineLvl w:val="6"/>
    </w:pPr>
  </w:style>
  <w:style w:type="paragraph" w:styleId="Heading8">
    <w:name w:val="heading 8"/>
    <w:basedOn w:val="Heading1"/>
    <w:next w:val="Normal"/>
    <w:qFormat/>
    <w:rsid w:val="008A359F"/>
    <w:pPr>
      <w:ind w:left="0" w:firstLine="0"/>
      <w:outlineLvl w:val="7"/>
    </w:pPr>
  </w:style>
  <w:style w:type="paragraph" w:styleId="Heading9">
    <w:name w:val="heading 9"/>
    <w:basedOn w:val="Heading8"/>
    <w:next w:val="Normal"/>
    <w:qFormat/>
    <w:rsid w:val="008A35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59F"/>
    <w:pPr>
      <w:ind w:left="1985" w:hanging="1985"/>
      <w:outlineLvl w:val="9"/>
    </w:pPr>
    <w:rPr>
      <w:sz w:val="20"/>
    </w:rPr>
  </w:style>
  <w:style w:type="paragraph" w:styleId="TOC8">
    <w:name w:val="toc 8"/>
    <w:basedOn w:val="TOC1"/>
    <w:semiHidden/>
    <w:rsid w:val="008A359F"/>
    <w:pPr>
      <w:spacing w:before="180"/>
      <w:ind w:left="2693" w:hanging="2693"/>
    </w:pPr>
    <w:rPr>
      <w:b/>
    </w:rPr>
  </w:style>
  <w:style w:type="paragraph" w:styleId="TOC1">
    <w:name w:val="toc 1"/>
    <w:semiHidden/>
    <w:rsid w:val="008A35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A35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A359F"/>
    <w:pPr>
      <w:ind w:left="1701" w:hanging="1701"/>
    </w:pPr>
  </w:style>
  <w:style w:type="paragraph" w:styleId="TOC4">
    <w:name w:val="toc 4"/>
    <w:basedOn w:val="TOC3"/>
    <w:semiHidden/>
    <w:rsid w:val="008A359F"/>
    <w:pPr>
      <w:ind w:left="1418" w:hanging="1418"/>
    </w:pPr>
  </w:style>
  <w:style w:type="paragraph" w:styleId="TOC3">
    <w:name w:val="toc 3"/>
    <w:basedOn w:val="TOC2"/>
    <w:semiHidden/>
    <w:rsid w:val="008A359F"/>
    <w:pPr>
      <w:ind w:left="1134" w:hanging="1134"/>
    </w:pPr>
  </w:style>
  <w:style w:type="paragraph" w:styleId="TOC2">
    <w:name w:val="toc 2"/>
    <w:basedOn w:val="TOC1"/>
    <w:semiHidden/>
    <w:rsid w:val="008A359F"/>
    <w:pPr>
      <w:keepNext w:val="0"/>
      <w:spacing w:before="0"/>
      <w:ind w:left="851" w:hanging="851"/>
    </w:pPr>
    <w:rPr>
      <w:sz w:val="20"/>
    </w:rPr>
  </w:style>
  <w:style w:type="paragraph" w:styleId="Index2">
    <w:name w:val="index 2"/>
    <w:basedOn w:val="Index1"/>
    <w:semiHidden/>
    <w:rsid w:val="008A359F"/>
    <w:pPr>
      <w:ind w:left="284"/>
    </w:pPr>
  </w:style>
  <w:style w:type="paragraph" w:styleId="Index1">
    <w:name w:val="index 1"/>
    <w:basedOn w:val="Normal"/>
    <w:semiHidden/>
    <w:rsid w:val="008A359F"/>
    <w:pPr>
      <w:keepLines/>
      <w:spacing w:after="0"/>
    </w:pPr>
  </w:style>
  <w:style w:type="paragraph" w:customStyle="1" w:styleId="ZH">
    <w:name w:val="ZH"/>
    <w:rsid w:val="008A35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A359F"/>
    <w:pPr>
      <w:outlineLvl w:val="9"/>
    </w:pPr>
  </w:style>
  <w:style w:type="paragraph" w:styleId="ListNumber2">
    <w:name w:val="List Number 2"/>
    <w:basedOn w:val="ListNumber"/>
    <w:rsid w:val="008A359F"/>
    <w:pPr>
      <w:ind w:left="851"/>
    </w:pPr>
  </w:style>
  <w:style w:type="paragraph" w:styleId="ListNumber">
    <w:name w:val="List Number"/>
    <w:basedOn w:val="List"/>
    <w:rsid w:val="008A359F"/>
  </w:style>
  <w:style w:type="paragraph" w:styleId="List">
    <w:name w:val="List"/>
    <w:basedOn w:val="Normal"/>
    <w:rsid w:val="008A359F"/>
    <w:pPr>
      <w:ind w:left="568" w:hanging="284"/>
    </w:pPr>
  </w:style>
  <w:style w:type="paragraph" w:styleId="Header">
    <w:name w:val="header"/>
    <w:aliases w:val="header odd,header,header odd1,header odd2,header odd3,header odd4,header odd5,header odd6"/>
    <w:rsid w:val="008A359F"/>
    <w:pPr>
      <w:widowControl w:val="0"/>
    </w:pPr>
    <w:rPr>
      <w:rFonts w:ascii="Arial" w:hAnsi="Arial"/>
      <w:b/>
      <w:noProof/>
      <w:sz w:val="18"/>
      <w:lang w:val="en-GB" w:eastAsia="en-US"/>
    </w:rPr>
  </w:style>
  <w:style w:type="character" w:styleId="FootnoteReference">
    <w:name w:val="footnote reference"/>
    <w:basedOn w:val="DefaultParagraphFont"/>
    <w:semiHidden/>
    <w:rsid w:val="008A359F"/>
    <w:rPr>
      <w:b/>
      <w:position w:val="6"/>
      <w:sz w:val="16"/>
    </w:rPr>
  </w:style>
  <w:style w:type="paragraph" w:styleId="FootnoteText">
    <w:name w:val="footnote text"/>
    <w:basedOn w:val="Normal"/>
    <w:semiHidden/>
    <w:rsid w:val="008A359F"/>
    <w:pPr>
      <w:keepLines/>
      <w:spacing w:after="0"/>
      <w:ind w:left="454" w:hanging="454"/>
    </w:pPr>
    <w:rPr>
      <w:sz w:val="16"/>
    </w:rPr>
  </w:style>
  <w:style w:type="paragraph" w:customStyle="1" w:styleId="TAH">
    <w:name w:val="TAH"/>
    <w:basedOn w:val="TAC"/>
    <w:rsid w:val="008A359F"/>
    <w:rPr>
      <w:b/>
    </w:rPr>
  </w:style>
  <w:style w:type="paragraph" w:customStyle="1" w:styleId="TAC">
    <w:name w:val="TAC"/>
    <w:basedOn w:val="TAL"/>
    <w:rsid w:val="008A359F"/>
    <w:pPr>
      <w:jc w:val="center"/>
    </w:pPr>
  </w:style>
  <w:style w:type="paragraph" w:customStyle="1" w:styleId="TAL">
    <w:name w:val="TAL"/>
    <w:basedOn w:val="Normal"/>
    <w:rsid w:val="008A359F"/>
    <w:pPr>
      <w:keepNext/>
      <w:keepLines/>
      <w:spacing w:after="0"/>
    </w:pPr>
    <w:rPr>
      <w:rFonts w:ascii="Arial" w:hAnsi="Arial"/>
      <w:sz w:val="18"/>
    </w:rPr>
  </w:style>
  <w:style w:type="paragraph" w:customStyle="1" w:styleId="TF">
    <w:name w:val="TF"/>
    <w:basedOn w:val="TH"/>
    <w:rsid w:val="008A359F"/>
    <w:pPr>
      <w:keepNext w:val="0"/>
      <w:spacing w:before="0" w:after="240"/>
    </w:pPr>
  </w:style>
  <w:style w:type="paragraph" w:customStyle="1" w:styleId="TH">
    <w:name w:val="TH"/>
    <w:basedOn w:val="Normal"/>
    <w:rsid w:val="008A359F"/>
    <w:pPr>
      <w:keepNext/>
      <w:keepLines/>
      <w:spacing w:before="60"/>
      <w:jc w:val="center"/>
    </w:pPr>
    <w:rPr>
      <w:rFonts w:ascii="Arial" w:hAnsi="Arial"/>
      <w:b/>
    </w:rPr>
  </w:style>
  <w:style w:type="paragraph" w:customStyle="1" w:styleId="NO">
    <w:name w:val="NO"/>
    <w:basedOn w:val="Normal"/>
    <w:rsid w:val="008A359F"/>
    <w:pPr>
      <w:keepLines/>
      <w:ind w:left="1135" w:hanging="851"/>
    </w:pPr>
  </w:style>
  <w:style w:type="paragraph" w:styleId="TOC9">
    <w:name w:val="toc 9"/>
    <w:basedOn w:val="TOC8"/>
    <w:semiHidden/>
    <w:rsid w:val="008A359F"/>
    <w:pPr>
      <w:ind w:left="1418" w:hanging="1418"/>
    </w:pPr>
  </w:style>
  <w:style w:type="paragraph" w:customStyle="1" w:styleId="EX">
    <w:name w:val="EX"/>
    <w:basedOn w:val="Normal"/>
    <w:rsid w:val="008A359F"/>
    <w:pPr>
      <w:keepLines/>
      <w:ind w:left="1702" w:hanging="1418"/>
    </w:pPr>
  </w:style>
  <w:style w:type="paragraph" w:customStyle="1" w:styleId="FP">
    <w:name w:val="FP"/>
    <w:basedOn w:val="Normal"/>
    <w:rsid w:val="008A359F"/>
    <w:pPr>
      <w:spacing w:after="0"/>
    </w:pPr>
  </w:style>
  <w:style w:type="paragraph" w:customStyle="1" w:styleId="LD">
    <w:name w:val="LD"/>
    <w:rsid w:val="008A359F"/>
    <w:pPr>
      <w:keepNext/>
      <w:keepLines/>
      <w:spacing w:line="180" w:lineRule="exact"/>
    </w:pPr>
    <w:rPr>
      <w:rFonts w:ascii="MS LineDraw" w:hAnsi="MS LineDraw"/>
      <w:noProof/>
      <w:lang w:val="en-GB" w:eastAsia="en-US"/>
    </w:rPr>
  </w:style>
  <w:style w:type="paragraph" w:customStyle="1" w:styleId="NW">
    <w:name w:val="NW"/>
    <w:basedOn w:val="NO"/>
    <w:rsid w:val="008A359F"/>
    <w:pPr>
      <w:spacing w:after="0"/>
    </w:pPr>
  </w:style>
  <w:style w:type="paragraph" w:customStyle="1" w:styleId="EW">
    <w:name w:val="EW"/>
    <w:basedOn w:val="EX"/>
    <w:rsid w:val="008A359F"/>
    <w:pPr>
      <w:spacing w:after="0"/>
    </w:pPr>
  </w:style>
  <w:style w:type="paragraph" w:styleId="TOC6">
    <w:name w:val="toc 6"/>
    <w:basedOn w:val="TOC5"/>
    <w:next w:val="Normal"/>
    <w:semiHidden/>
    <w:rsid w:val="008A359F"/>
    <w:pPr>
      <w:ind w:left="1985" w:hanging="1985"/>
    </w:pPr>
  </w:style>
  <w:style w:type="paragraph" w:styleId="TOC7">
    <w:name w:val="toc 7"/>
    <w:basedOn w:val="TOC6"/>
    <w:next w:val="Normal"/>
    <w:semiHidden/>
    <w:rsid w:val="008A359F"/>
    <w:pPr>
      <w:ind w:left="2268" w:hanging="2268"/>
    </w:pPr>
  </w:style>
  <w:style w:type="paragraph" w:styleId="ListBullet2">
    <w:name w:val="List Bullet 2"/>
    <w:basedOn w:val="ListBullet"/>
    <w:rsid w:val="008A359F"/>
    <w:pPr>
      <w:ind w:left="851"/>
    </w:pPr>
  </w:style>
  <w:style w:type="paragraph" w:styleId="ListBullet">
    <w:name w:val="List Bullet"/>
    <w:basedOn w:val="List"/>
    <w:rsid w:val="008A359F"/>
  </w:style>
  <w:style w:type="paragraph" w:styleId="ListBullet3">
    <w:name w:val="List Bullet 3"/>
    <w:basedOn w:val="ListBullet2"/>
    <w:rsid w:val="008A359F"/>
    <w:pPr>
      <w:ind w:left="1135"/>
    </w:pPr>
  </w:style>
  <w:style w:type="paragraph" w:customStyle="1" w:styleId="EQ">
    <w:name w:val="EQ"/>
    <w:basedOn w:val="Normal"/>
    <w:next w:val="Normal"/>
    <w:rsid w:val="008A359F"/>
    <w:pPr>
      <w:keepLines/>
      <w:tabs>
        <w:tab w:val="center" w:pos="4536"/>
        <w:tab w:val="right" w:pos="9072"/>
      </w:tabs>
    </w:pPr>
    <w:rPr>
      <w:noProof/>
    </w:rPr>
  </w:style>
  <w:style w:type="paragraph" w:customStyle="1" w:styleId="NF">
    <w:name w:val="NF"/>
    <w:basedOn w:val="NO"/>
    <w:rsid w:val="008A359F"/>
    <w:pPr>
      <w:keepNext/>
      <w:spacing w:after="0"/>
    </w:pPr>
    <w:rPr>
      <w:rFonts w:ascii="Arial" w:hAnsi="Arial"/>
      <w:sz w:val="18"/>
    </w:rPr>
  </w:style>
  <w:style w:type="paragraph" w:customStyle="1" w:styleId="PL">
    <w:name w:val="PL"/>
    <w:rsid w:val="008A3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A359F"/>
    <w:pPr>
      <w:jc w:val="right"/>
    </w:pPr>
  </w:style>
  <w:style w:type="paragraph" w:customStyle="1" w:styleId="TAN">
    <w:name w:val="TAN"/>
    <w:basedOn w:val="TAL"/>
    <w:rsid w:val="008A359F"/>
    <w:pPr>
      <w:ind w:left="851" w:hanging="851"/>
    </w:pPr>
  </w:style>
  <w:style w:type="paragraph" w:customStyle="1" w:styleId="ZA">
    <w:name w:val="ZA"/>
    <w:rsid w:val="008A35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A35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A359F"/>
    <w:pPr>
      <w:framePr w:wrap="notBeside" w:vAnchor="page" w:hAnchor="margin" w:y="15764"/>
      <w:widowControl w:val="0"/>
    </w:pPr>
    <w:rPr>
      <w:rFonts w:ascii="Arial" w:hAnsi="Arial"/>
      <w:noProof/>
      <w:sz w:val="32"/>
      <w:lang w:val="en-GB" w:eastAsia="en-US"/>
    </w:rPr>
  </w:style>
  <w:style w:type="paragraph" w:customStyle="1" w:styleId="ZU">
    <w:name w:val="ZU"/>
    <w:rsid w:val="008A35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A359F"/>
    <w:pPr>
      <w:framePr w:wrap="notBeside" w:y="16161"/>
    </w:pPr>
  </w:style>
  <w:style w:type="character" w:customStyle="1" w:styleId="ZGSM">
    <w:name w:val="ZGSM"/>
    <w:rsid w:val="008A359F"/>
  </w:style>
  <w:style w:type="paragraph" w:styleId="List2">
    <w:name w:val="List 2"/>
    <w:basedOn w:val="List"/>
    <w:rsid w:val="008A359F"/>
    <w:pPr>
      <w:ind w:left="851"/>
    </w:pPr>
  </w:style>
  <w:style w:type="paragraph" w:customStyle="1" w:styleId="ZG">
    <w:name w:val="ZG"/>
    <w:rsid w:val="008A35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A359F"/>
    <w:pPr>
      <w:ind w:left="1135"/>
    </w:pPr>
  </w:style>
  <w:style w:type="paragraph" w:styleId="List4">
    <w:name w:val="List 4"/>
    <w:basedOn w:val="List3"/>
    <w:rsid w:val="008A359F"/>
    <w:pPr>
      <w:ind w:left="1418"/>
    </w:pPr>
  </w:style>
  <w:style w:type="paragraph" w:styleId="List5">
    <w:name w:val="List 5"/>
    <w:basedOn w:val="List4"/>
    <w:rsid w:val="008A359F"/>
    <w:pPr>
      <w:ind w:left="1702"/>
    </w:pPr>
  </w:style>
  <w:style w:type="paragraph" w:customStyle="1" w:styleId="EditorsNote">
    <w:name w:val="Editor's Note"/>
    <w:basedOn w:val="NO"/>
    <w:rsid w:val="008A359F"/>
    <w:rPr>
      <w:color w:val="FF0000"/>
    </w:rPr>
  </w:style>
  <w:style w:type="paragraph" w:styleId="ListBullet4">
    <w:name w:val="List Bullet 4"/>
    <w:basedOn w:val="ListBullet3"/>
    <w:rsid w:val="008A359F"/>
    <w:pPr>
      <w:ind w:left="1418"/>
    </w:pPr>
  </w:style>
  <w:style w:type="paragraph" w:styleId="ListBullet5">
    <w:name w:val="List Bullet 5"/>
    <w:basedOn w:val="ListBullet4"/>
    <w:rsid w:val="008A359F"/>
    <w:pPr>
      <w:ind w:left="1702"/>
    </w:pPr>
  </w:style>
  <w:style w:type="paragraph" w:customStyle="1" w:styleId="B1">
    <w:name w:val="B1"/>
    <w:basedOn w:val="List"/>
    <w:rsid w:val="008A359F"/>
  </w:style>
  <w:style w:type="paragraph" w:customStyle="1" w:styleId="B2">
    <w:name w:val="B2"/>
    <w:basedOn w:val="List2"/>
    <w:rsid w:val="008A359F"/>
  </w:style>
  <w:style w:type="paragraph" w:customStyle="1" w:styleId="B3">
    <w:name w:val="B3"/>
    <w:basedOn w:val="List3"/>
    <w:rsid w:val="008A359F"/>
  </w:style>
  <w:style w:type="paragraph" w:customStyle="1" w:styleId="B4">
    <w:name w:val="B4"/>
    <w:basedOn w:val="List4"/>
    <w:rsid w:val="008A359F"/>
  </w:style>
  <w:style w:type="paragraph" w:customStyle="1" w:styleId="B5">
    <w:name w:val="B5"/>
    <w:basedOn w:val="List5"/>
    <w:rsid w:val="008A359F"/>
  </w:style>
  <w:style w:type="paragraph" w:styleId="Footer">
    <w:name w:val="footer"/>
    <w:basedOn w:val="Header"/>
    <w:rsid w:val="008A359F"/>
    <w:pPr>
      <w:jc w:val="center"/>
    </w:pPr>
    <w:rPr>
      <w:i/>
    </w:rPr>
  </w:style>
  <w:style w:type="paragraph" w:customStyle="1" w:styleId="ZTD">
    <w:name w:val="ZTD"/>
    <w:basedOn w:val="ZB"/>
    <w:rsid w:val="008A359F"/>
    <w:pPr>
      <w:framePr w:hRule="auto" w:wrap="notBeside" w:y="852"/>
    </w:pPr>
    <w:rPr>
      <w:i w:val="0"/>
      <w:sz w:val="40"/>
    </w:rPr>
  </w:style>
  <w:style w:type="paragraph" w:customStyle="1" w:styleId="CRCoverPage">
    <w:name w:val="CR Cover Page"/>
    <w:rsid w:val="008A359F"/>
    <w:pPr>
      <w:spacing w:after="120"/>
    </w:pPr>
    <w:rPr>
      <w:rFonts w:ascii="Arial" w:hAnsi="Arial"/>
      <w:lang w:val="en-GB" w:eastAsia="en-US"/>
    </w:rPr>
  </w:style>
  <w:style w:type="paragraph" w:customStyle="1" w:styleId="tdoc-header">
    <w:name w:val="tdoc-header"/>
    <w:rsid w:val="008A359F"/>
    <w:rPr>
      <w:rFonts w:ascii="Arial" w:hAnsi="Arial"/>
      <w:noProof/>
      <w:sz w:val="24"/>
      <w:lang w:val="en-GB" w:eastAsia="en-US"/>
    </w:rPr>
  </w:style>
  <w:style w:type="character" w:styleId="Hyperlink">
    <w:name w:val="Hyperlink"/>
    <w:basedOn w:val="DefaultParagraphFont"/>
    <w:rsid w:val="008A359F"/>
    <w:rPr>
      <w:color w:val="0000FF"/>
      <w:u w:val="single"/>
    </w:rPr>
  </w:style>
  <w:style w:type="character" w:styleId="CommentReference">
    <w:name w:val="annotation reference"/>
    <w:basedOn w:val="DefaultParagraphFont"/>
    <w:semiHidden/>
    <w:rsid w:val="008A359F"/>
    <w:rPr>
      <w:sz w:val="16"/>
    </w:rPr>
  </w:style>
  <w:style w:type="paragraph" w:styleId="CommentText">
    <w:name w:val="annotation text"/>
    <w:basedOn w:val="Normal"/>
    <w:semiHidden/>
    <w:rsid w:val="008A359F"/>
  </w:style>
  <w:style w:type="character" w:styleId="FollowedHyperlink">
    <w:name w:val="FollowedHyperlink"/>
    <w:basedOn w:val="DefaultParagraphFont"/>
    <w:rsid w:val="008A359F"/>
    <w:rPr>
      <w:color w:val="800080"/>
      <w:u w:val="single"/>
    </w:rPr>
  </w:style>
  <w:style w:type="paragraph" w:styleId="BalloonText">
    <w:name w:val="Balloon Text"/>
    <w:basedOn w:val="Normal"/>
    <w:semiHidden/>
    <w:rsid w:val="008A359F"/>
    <w:rPr>
      <w:rFonts w:ascii="Tahoma" w:hAnsi="Tahoma" w:cs="Tahoma"/>
      <w:sz w:val="16"/>
      <w:szCs w:val="16"/>
    </w:rPr>
  </w:style>
  <w:style w:type="paragraph" w:customStyle="1" w:styleId="code">
    <w:name w:val="code"/>
    <w:basedOn w:val="Normal"/>
    <w:rsid w:val="008A359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A359F"/>
  </w:style>
  <w:style w:type="paragraph" w:customStyle="1" w:styleId="Reference">
    <w:name w:val="Reference"/>
    <w:basedOn w:val="Normal"/>
    <w:rsid w:val="00EA545C"/>
    <w:pPr>
      <w:tabs>
        <w:tab w:val="left" w:pos="851"/>
      </w:tabs>
      <w:ind w:left="851" w:hanging="851"/>
    </w:pPr>
  </w:style>
  <w:style w:type="paragraph" w:styleId="DocumentMap">
    <w:name w:val="Document Map"/>
    <w:basedOn w:val="Normal"/>
    <w:link w:val="DocumentMapChar"/>
    <w:rsid w:val="00774AF3"/>
    <w:rPr>
      <w:rFonts w:ascii="Tahoma" w:hAnsi="Tahoma" w:cs="Tahoma"/>
      <w:sz w:val="16"/>
      <w:szCs w:val="16"/>
    </w:rPr>
  </w:style>
  <w:style w:type="character" w:customStyle="1" w:styleId="DocumentMapChar">
    <w:name w:val="Document Map Char"/>
    <w:basedOn w:val="DefaultParagraphFont"/>
    <w:link w:val="DocumentMap"/>
    <w:rsid w:val="00774AF3"/>
    <w:rPr>
      <w:rFonts w:ascii="Tahoma" w:hAnsi="Tahoma" w:cs="Tahoma"/>
      <w:sz w:val="16"/>
      <w:szCs w:val="16"/>
      <w:lang w:val="en-GB" w:eastAsia="en-US"/>
    </w:rPr>
  </w:style>
  <w:style w:type="paragraph" w:styleId="ListParagraph">
    <w:name w:val="List Paragraph"/>
    <w:basedOn w:val="Normal"/>
    <w:uiPriority w:val="34"/>
    <w:qFormat/>
    <w:rsid w:val="00B11165"/>
    <w:pPr>
      <w:ind w:firstLineChars="200" w:firstLine="420"/>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32</TotalTime>
  <Pages>1</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Christian Toche</cp:lastModifiedBy>
  <cp:revision>11</cp:revision>
  <cp:lastPrinted>1601-01-01T00:00:00Z</cp:lastPrinted>
  <dcterms:created xsi:type="dcterms:W3CDTF">2011-08-11T03:36:00Z</dcterms:created>
  <dcterms:modified xsi:type="dcterms:W3CDTF">2011-08-14T08:09:00Z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1313309336</vt:lpwstr>
  </property>
</Properties>
</file>